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 xml:space="preserve">Приложение № </w:t>
      </w:r>
      <w:r w:rsidR="007717E5">
        <w:rPr>
          <w:sz w:val="22"/>
        </w:rPr>
        <w:t>3</w:t>
      </w:r>
    </w:p>
    <w:p w:rsidR="00A55FA6" w:rsidRPr="003C7DE2" w:rsidRDefault="00A55FA6" w:rsidP="003C7DE2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>к приказу КГБУЗ «ССМП г. Уссурийска»</w:t>
      </w:r>
    </w:p>
    <w:p w:rsidR="00A55FA6" w:rsidRPr="003C7DE2" w:rsidRDefault="00A55FA6" w:rsidP="003C7DE2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>от 30.12.2013г № 226</w:t>
      </w:r>
    </w:p>
    <w:p w:rsidR="00A55FA6" w:rsidRPr="003C7DE2" w:rsidRDefault="00A55FA6" w:rsidP="003C7DE2">
      <w:pPr>
        <w:pStyle w:val="40"/>
        <w:shd w:val="clear" w:color="auto" w:fill="auto"/>
        <w:spacing w:before="0" w:line="360" w:lineRule="auto"/>
        <w:jc w:val="center"/>
      </w:pPr>
    </w:p>
    <w:p w:rsidR="00A55FA6" w:rsidRPr="003C7DE2" w:rsidRDefault="00A55FA6" w:rsidP="003C7DE2">
      <w:pPr>
        <w:pStyle w:val="40"/>
        <w:shd w:val="clear" w:color="auto" w:fill="auto"/>
        <w:spacing w:before="0" w:line="360" w:lineRule="auto"/>
        <w:jc w:val="center"/>
      </w:pPr>
    </w:p>
    <w:p w:rsidR="00A55FA6" w:rsidRPr="003C7DE2" w:rsidRDefault="00A55FA6" w:rsidP="003C7DE2">
      <w:pPr>
        <w:pStyle w:val="40"/>
        <w:shd w:val="clear" w:color="auto" w:fill="auto"/>
        <w:spacing w:before="0" w:line="360" w:lineRule="auto"/>
        <w:jc w:val="center"/>
      </w:pPr>
    </w:p>
    <w:p w:rsidR="00A55FA6" w:rsidRPr="003C7DE2" w:rsidRDefault="00A55FA6" w:rsidP="003C7DE2">
      <w:pPr>
        <w:pStyle w:val="40"/>
        <w:shd w:val="clear" w:color="auto" w:fill="auto"/>
        <w:spacing w:before="0" w:line="360" w:lineRule="auto"/>
        <w:jc w:val="center"/>
      </w:pPr>
    </w:p>
    <w:p w:rsidR="00A55FA6" w:rsidRPr="003C7DE2" w:rsidRDefault="00A55FA6" w:rsidP="003C7DE2">
      <w:pPr>
        <w:pStyle w:val="40"/>
        <w:shd w:val="clear" w:color="auto" w:fill="auto"/>
        <w:spacing w:before="0" w:line="360" w:lineRule="auto"/>
        <w:jc w:val="center"/>
      </w:pPr>
    </w:p>
    <w:p w:rsidR="00A55FA6" w:rsidRPr="003C7DE2" w:rsidRDefault="00A55FA6" w:rsidP="003C7DE2">
      <w:pPr>
        <w:pStyle w:val="40"/>
        <w:shd w:val="clear" w:color="auto" w:fill="auto"/>
        <w:spacing w:before="0" w:line="360" w:lineRule="auto"/>
        <w:jc w:val="center"/>
      </w:pPr>
    </w:p>
    <w:p w:rsidR="00A55FA6" w:rsidRPr="003C7DE2" w:rsidRDefault="00A55FA6" w:rsidP="003C7DE2">
      <w:pPr>
        <w:pStyle w:val="40"/>
        <w:shd w:val="clear" w:color="auto" w:fill="auto"/>
        <w:spacing w:before="0" w:line="240" w:lineRule="auto"/>
        <w:jc w:val="center"/>
      </w:pPr>
      <w:r w:rsidRPr="003C7DE2">
        <w:t xml:space="preserve">Правила, регламентирующие вопросы </w:t>
      </w:r>
    </w:p>
    <w:p w:rsidR="00A55FA6" w:rsidRPr="003C7DE2" w:rsidRDefault="00A55FA6" w:rsidP="003C7DE2">
      <w:pPr>
        <w:pStyle w:val="40"/>
        <w:shd w:val="clear" w:color="auto" w:fill="auto"/>
        <w:spacing w:before="0" w:line="240" w:lineRule="auto"/>
        <w:jc w:val="center"/>
      </w:pPr>
      <w:r w:rsidRPr="003C7DE2">
        <w:t xml:space="preserve">обмена деловыми подарками и знаками делового гостеприимства </w:t>
      </w:r>
    </w:p>
    <w:p w:rsidR="00A55FA6" w:rsidRPr="003C7DE2" w:rsidRDefault="00A55FA6" w:rsidP="003C7DE2">
      <w:pPr>
        <w:pStyle w:val="40"/>
        <w:shd w:val="clear" w:color="auto" w:fill="auto"/>
        <w:spacing w:before="0" w:line="240" w:lineRule="auto"/>
        <w:jc w:val="center"/>
      </w:pPr>
      <w:r w:rsidRPr="003C7DE2">
        <w:t>в КГБУЗ «ССМП г. Уссурийска»</w:t>
      </w: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spacing w:line="360" w:lineRule="auto"/>
        <w:rPr>
          <w:sz w:val="2"/>
          <w:szCs w:val="2"/>
        </w:rPr>
      </w:pPr>
    </w:p>
    <w:p w:rsidR="00A55FA6" w:rsidRPr="003C7DE2" w:rsidRDefault="00A55FA6" w:rsidP="003C7DE2">
      <w:pPr>
        <w:tabs>
          <w:tab w:val="left" w:pos="3372"/>
        </w:tabs>
        <w:spacing w:line="360" w:lineRule="auto"/>
        <w:rPr>
          <w:sz w:val="2"/>
          <w:szCs w:val="2"/>
        </w:rPr>
      </w:pPr>
      <w:r w:rsidRPr="003C7DE2">
        <w:rPr>
          <w:sz w:val="2"/>
          <w:szCs w:val="2"/>
        </w:rPr>
        <w:tab/>
      </w:r>
    </w:p>
    <w:p w:rsidR="00F54844" w:rsidRPr="003C7DE2" w:rsidRDefault="00A55FA6" w:rsidP="003C7DE2">
      <w:pPr>
        <w:tabs>
          <w:tab w:val="left" w:pos="3372"/>
        </w:tabs>
        <w:spacing w:line="360" w:lineRule="auto"/>
        <w:rPr>
          <w:sz w:val="2"/>
          <w:szCs w:val="2"/>
        </w:rPr>
        <w:sectPr w:rsidR="00F54844" w:rsidRPr="003C7DE2" w:rsidSect="006E3C7F">
          <w:headerReference w:type="even" r:id="rId8"/>
          <w:headerReference w:type="default" r:id="rId9"/>
          <w:headerReference w:type="first" r:id="rId10"/>
          <w:pgSz w:w="11900" w:h="16840"/>
          <w:pgMar w:top="1134" w:right="851" w:bottom="1134" w:left="1418" w:header="454" w:footer="6" w:gutter="0"/>
          <w:pgNumType w:start="1"/>
          <w:cols w:space="720"/>
          <w:noEndnote/>
          <w:titlePg/>
          <w:docGrid w:linePitch="360"/>
        </w:sectPr>
      </w:pPr>
      <w:r w:rsidRPr="003C7DE2">
        <w:rPr>
          <w:sz w:val="2"/>
          <w:szCs w:val="2"/>
        </w:rPr>
        <w:tab/>
      </w:r>
    </w:p>
    <w:p w:rsidR="00A55FA6" w:rsidRPr="003C7DE2" w:rsidRDefault="00A55FA6" w:rsidP="003C7DE2">
      <w:pPr>
        <w:pStyle w:val="50"/>
        <w:numPr>
          <w:ilvl w:val="0"/>
          <w:numId w:val="2"/>
        </w:numPr>
        <w:shd w:val="clear" w:color="auto" w:fill="auto"/>
        <w:spacing w:after="0" w:line="360" w:lineRule="auto"/>
        <w:jc w:val="center"/>
      </w:pPr>
      <w:r w:rsidRPr="003C7DE2">
        <w:lastRenderedPageBreak/>
        <w:t>Общие положения</w:t>
      </w:r>
    </w:p>
    <w:p w:rsidR="00A51951" w:rsidRPr="003C7DE2" w:rsidRDefault="00A51951" w:rsidP="003C7DE2">
      <w:pPr>
        <w:pStyle w:val="50"/>
        <w:shd w:val="clear" w:color="auto" w:fill="auto"/>
        <w:spacing w:after="0" w:line="360" w:lineRule="auto"/>
      </w:pPr>
    </w:p>
    <w:p w:rsidR="00A55FA6" w:rsidRPr="003C7DE2" w:rsidRDefault="00A55FA6" w:rsidP="003C7DE2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360" w:lineRule="auto"/>
        <w:ind w:left="0" w:firstLine="567"/>
      </w:pPr>
      <w:r w:rsidRPr="003C7DE2">
        <w:t>Настоящие «Правила, регламентирующие вопросы обмена деловыми подарками и знаками делового гостеприимства в КГБУЗ «СМП г. Уссурийска» (далее - Правила) разработаны в соответствии с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от 08 ноября 2013 года.</w:t>
      </w:r>
    </w:p>
    <w:p w:rsidR="00A55FA6" w:rsidRPr="003C7DE2" w:rsidRDefault="00A55FA6" w:rsidP="003C7DE2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360" w:lineRule="auto"/>
        <w:ind w:left="0" w:firstLine="567"/>
      </w:pPr>
      <w:r w:rsidRPr="003C7DE2">
        <w:t xml:space="preserve">Настоящими Правилами утверждается порядок сообщения работниками </w:t>
      </w:r>
      <w:r w:rsidR="00154DCB" w:rsidRPr="003C7DE2">
        <w:t xml:space="preserve">КГБУЗ «СМП г. Уссурийска» </w:t>
      </w:r>
      <w:r w:rsidRPr="003C7DE2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A51951" w:rsidRPr="003C7DE2" w:rsidRDefault="00A51951" w:rsidP="003C7DE2">
      <w:pPr>
        <w:pStyle w:val="a8"/>
        <w:numPr>
          <w:ilvl w:val="0"/>
          <w:numId w:val="1"/>
        </w:numPr>
        <w:tabs>
          <w:tab w:val="left" w:pos="874"/>
        </w:tabs>
        <w:spacing w:line="360" w:lineRule="auto"/>
        <w:ind w:left="0" w:firstLine="560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A51951" w:rsidRPr="003C7DE2" w:rsidRDefault="00A55FA6" w:rsidP="003C7DE2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firstLine="560"/>
      </w:pPr>
      <w:r w:rsidRPr="003C7DE2">
        <w:t xml:space="preserve">Для целей настоящих Правил используются следующие понятия: </w:t>
      </w:r>
    </w:p>
    <w:p w:rsidR="00A55FA6" w:rsidRPr="003C7DE2" w:rsidRDefault="00A55FA6" w:rsidP="003C7DE2">
      <w:pPr>
        <w:pStyle w:val="20"/>
        <w:shd w:val="clear" w:color="auto" w:fill="auto"/>
        <w:spacing w:before="0" w:line="360" w:lineRule="auto"/>
        <w:ind w:firstLine="567"/>
      </w:pPr>
      <w:r w:rsidRPr="003C7DE2">
        <w:t xml:space="preserve">«подарок,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</w:t>
      </w:r>
      <w:r w:rsidR="00A51951" w:rsidRPr="003C7DE2">
        <w:t>КГБУЗ «ССМП г. Уссурийска»</w:t>
      </w:r>
      <w:r w:rsidRPr="003C7DE2"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</w:t>
      </w:r>
      <w:r w:rsidRPr="003C7DE2">
        <w:tab/>
        <w:t>рамках</w:t>
      </w:r>
      <w:r w:rsidR="00A51951" w:rsidRPr="003C7DE2">
        <w:t xml:space="preserve"> </w:t>
      </w:r>
      <w:r w:rsidRPr="003C7DE2">
        <w:t>протокольных</w:t>
      </w:r>
      <w:r w:rsidRPr="003C7DE2">
        <w:tab/>
        <w:t>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55FA6" w:rsidRPr="003C7DE2" w:rsidRDefault="00A55FA6" w:rsidP="003C7DE2">
      <w:pPr>
        <w:pStyle w:val="20"/>
        <w:shd w:val="clear" w:color="auto" w:fill="auto"/>
        <w:spacing w:before="0" w:line="360" w:lineRule="auto"/>
        <w:ind w:firstLine="600"/>
      </w:pPr>
      <w:r w:rsidRPr="003C7DE2">
        <w:t xml:space="preserve">«получение подарка в связи с должностным положением или в связи с исполнением должностных обязанностей" - получение работником </w:t>
      </w:r>
      <w:r w:rsidR="00A51951" w:rsidRPr="003C7DE2">
        <w:t xml:space="preserve">КГБУЗ «ССМП г. </w:t>
      </w:r>
      <w:r w:rsidR="00A51951" w:rsidRPr="003C7DE2">
        <w:lastRenderedPageBreak/>
        <w:t xml:space="preserve">Уссурийска» </w:t>
      </w:r>
      <w:r w:rsidRPr="003C7DE2">
        <w:t xml:space="preserve"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работников </w:t>
      </w:r>
      <w:r w:rsidR="00A51951" w:rsidRPr="003C7DE2">
        <w:t>КГБУЗ «ССМП г. Уссурийска»</w:t>
      </w:r>
      <w:r w:rsidRPr="003C7DE2">
        <w:t>.</w:t>
      </w:r>
    </w:p>
    <w:p w:rsidR="00A55FA6" w:rsidRPr="003C7DE2" w:rsidRDefault="00A55FA6" w:rsidP="003C7DE2">
      <w:pPr>
        <w:pStyle w:val="20"/>
        <w:shd w:val="clear" w:color="auto" w:fill="auto"/>
        <w:spacing w:before="0" w:line="360" w:lineRule="auto"/>
        <w:ind w:firstLine="600"/>
      </w:pPr>
      <w:r w:rsidRPr="003C7DE2">
        <w:t>«под деловым гостеприимством понимаются различные представительские мероприятия, конференции, симпозиумы, семинары, презентации и другие общественные мероприятия.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before="0" w:line="360" w:lineRule="auto"/>
        <w:ind w:firstLine="567"/>
      </w:pPr>
      <w:r w:rsidRPr="003C7DE2">
        <w:t xml:space="preserve">Работники </w:t>
      </w:r>
      <w:r w:rsidR="00A51951" w:rsidRPr="003C7DE2">
        <w:t xml:space="preserve">КГБУЗ «ССМП г. Уссурийска» </w:t>
      </w:r>
      <w:r w:rsidRPr="003C7DE2"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before="0" w:line="360" w:lineRule="auto"/>
        <w:ind w:firstLine="567"/>
      </w:pPr>
      <w:r w:rsidRPr="003C7DE2">
        <w:t xml:space="preserve">Работники </w:t>
      </w:r>
      <w:r w:rsidR="00A51951" w:rsidRPr="003C7DE2">
        <w:t xml:space="preserve">КГБУЗ «ССМП г. Уссурийска» </w:t>
      </w:r>
      <w:r w:rsidRPr="003C7DE2">
        <w:t xml:space="preserve">обязаны в порядке, предусмотренном настоящими Правилами, уведомлять обо всех случаях получения подарка в связи с их должностным положением или исполнением ими должностных обязанностей </w:t>
      </w:r>
      <w:r w:rsidR="00154DCB" w:rsidRPr="003C7DE2">
        <w:t>КГБУЗ «СМП г. Уссурийска»</w:t>
      </w:r>
      <w:bookmarkStart w:id="0" w:name="_GoBack"/>
      <w:bookmarkEnd w:id="0"/>
      <w:r w:rsidRPr="003C7DE2">
        <w:t>, в которых указанные лица осуществляют трудовую деятельность.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before="0" w:line="360" w:lineRule="auto"/>
        <w:ind w:firstLine="567"/>
      </w:pPr>
      <w:r w:rsidRPr="003C7DE2">
        <w:t xml:space="preserve"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      позднее трех рабочих дней со дня получения подарка Комиссии по противодействию коррупции и урегулированию конфликтов интересов </w:t>
      </w:r>
      <w:r w:rsidR="00A51951" w:rsidRPr="003C7DE2">
        <w:t xml:space="preserve">КГБУЗ «ССМП г. Уссурийска» </w:t>
      </w:r>
      <w:r w:rsidRPr="003C7DE2">
        <w:t>(далее -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5FA6" w:rsidRPr="003C7DE2" w:rsidRDefault="00A55FA6" w:rsidP="003C7DE2">
      <w:pPr>
        <w:pStyle w:val="20"/>
        <w:shd w:val="clear" w:color="auto" w:fill="auto"/>
        <w:spacing w:before="0" w:line="360" w:lineRule="auto"/>
        <w:ind w:firstLine="620"/>
      </w:pPr>
      <w:r w:rsidRPr="003C7DE2"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A55FA6" w:rsidRPr="003C7DE2" w:rsidRDefault="00A55FA6" w:rsidP="003C7DE2">
      <w:pPr>
        <w:pStyle w:val="20"/>
        <w:shd w:val="clear" w:color="auto" w:fill="auto"/>
        <w:spacing w:before="0" w:line="360" w:lineRule="auto"/>
        <w:ind w:firstLine="620"/>
      </w:pPr>
      <w:r w:rsidRPr="003C7DE2"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 </w:t>
      </w:r>
      <w:r w:rsidR="00A51951" w:rsidRPr="003C7DE2">
        <w:t>КГБУЗ «ССМП г. Уссурийска»</w:t>
      </w:r>
      <w:r w:rsidRPr="003C7DE2">
        <w:t>, оно представляется не позднее следующего дня после ее устранения.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567"/>
      </w:pPr>
      <w:r w:rsidRPr="003C7DE2">
        <w:lastRenderedPageBreak/>
        <w:t xml:space="preserve">Уведомление составляется в двух экземплярах, один из которых возвращается работнику </w:t>
      </w:r>
      <w:r w:rsidR="00A51951" w:rsidRPr="003C7DE2">
        <w:t>КГБУЗ «ССМП г. Уссурийска»</w:t>
      </w:r>
      <w:r w:rsidRPr="003C7DE2">
        <w:t>, представившему уведомление, с отметкой о регистрации, другой экземпляр направляется в Комиссию в соответствии с действующим законодательством Российской Федерации.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567"/>
      </w:pPr>
      <w:r w:rsidRPr="003C7DE2">
        <w:t xml:space="preserve">Подарок, стоимость которого подтверждается документами и превышает 3 тыс. рублей либо стоимость которого получившему его работнику </w:t>
      </w:r>
      <w:r w:rsidR="00A51951" w:rsidRPr="003C7DE2">
        <w:t xml:space="preserve">КГБУЗ «ССМП г. Уссурийска» </w:t>
      </w:r>
      <w:r w:rsidRPr="003C7DE2">
        <w:t>неизвестна, сдается председателю Комиссии или в его отсутствие заместителю председателя Комиссии,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567"/>
      </w:pPr>
      <w:r w:rsidRPr="003C7DE2">
        <w:t xml:space="preserve">Подарок, полученный работником </w:t>
      </w:r>
      <w:r w:rsidR="00A51951" w:rsidRPr="003C7DE2">
        <w:t>КГБУЗ «ССМП г. Уссурийска»</w:t>
      </w:r>
      <w:r w:rsidRPr="003C7DE2">
        <w:t>, независимо от его стоимости, подлежит передаче на хранение в порядке, предусмотренном пунктом 7 настоящих Правил.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567"/>
      </w:pPr>
      <w:r w:rsidRPr="003C7DE2"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работник </w:t>
      </w:r>
      <w:r w:rsidR="00A51951" w:rsidRPr="003C7DE2">
        <w:t>КГБУЗ «ССМП г. Уссурийска»</w:t>
      </w:r>
      <w:r w:rsidRPr="003C7DE2">
        <w:t>, получивший подарок.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>Определение стоимости подарка проводится на основе рыночной цены, действующей на дату принятия к учету подарка, или цены на</w:t>
      </w:r>
      <w:r w:rsidR="00A51951" w:rsidRPr="003C7DE2">
        <w:t xml:space="preserve"> </w:t>
      </w:r>
      <w:r w:rsidRPr="003C7DE2">
        <w:t xml:space="preserve">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</w:t>
      </w:r>
      <w:r w:rsidR="00A51951" w:rsidRPr="003C7DE2">
        <w:t xml:space="preserve">КГБУЗ «ССМП г. Уссурийска» </w:t>
      </w:r>
      <w:r w:rsidRPr="003C7DE2">
        <w:t>по акту приема-передачи в случае, если его стоимость не превышает 3 тыс. рублей.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>Комиссия в соответствии с действующим законодательством обеспечивает включение подарка, стоимость которого превышает 3 тыс. рублей, в реестр имущества Приморского края, в установленном порядке.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 xml:space="preserve">Работник </w:t>
      </w:r>
      <w:r w:rsidR="006E3C7F" w:rsidRPr="003C7DE2">
        <w:t>КГБУЗ «ССМП г. Уссурийска»</w:t>
      </w:r>
      <w:r w:rsidRPr="003C7DE2">
        <w:t>, сдавший подарок, может его выкупить, направив на имя председателя Комиссии соответствующее заявление в срок не позднее двух месяцев со дня сдачи подарка.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 xml:space="preserve">Комиссия в течение трех месяцев со дня поступления заявления, указанного в пункте 12 настоящих Правил, организует оценку стоимости подарка для реализации (выкупа) и уведомляет в письменной форме работника </w:t>
      </w:r>
      <w:r w:rsidR="006E3C7F" w:rsidRPr="003C7DE2">
        <w:t xml:space="preserve">КГБУЗ «ССМП г. </w:t>
      </w:r>
      <w:r w:rsidR="006E3C7F" w:rsidRPr="003C7DE2">
        <w:lastRenderedPageBreak/>
        <w:t>Уссурийска»</w:t>
      </w:r>
      <w:r w:rsidRPr="003C7DE2"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 xml:space="preserve">Подарок, в отношении которого не поступило заявление, указанное в пункте 12 настоящих Правил, может использоваться </w:t>
      </w:r>
      <w:r w:rsidR="006E3C7F" w:rsidRPr="003C7DE2">
        <w:t>КГБУЗ «ССМП г. Уссурийска»</w:t>
      </w:r>
      <w:r w:rsidR="006E3C7F">
        <w:t xml:space="preserve"> </w:t>
      </w:r>
      <w:r w:rsidRPr="003C7DE2">
        <w:t xml:space="preserve">с учетом заключения Комиссии о целесообразности использования подарка для обеспечения деятельности </w:t>
      </w:r>
      <w:r w:rsidR="006E3C7F" w:rsidRPr="003C7DE2">
        <w:t>КГБУЗ «ССМП г. Уссурийска»</w:t>
      </w:r>
      <w:r w:rsidRPr="003C7DE2">
        <w:t>.</w:t>
      </w:r>
    </w:p>
    <w:p w:rsidR="00A55FA6" w:rsidRPr="003C7DE2" w:rsidRDefault="00A55FA6" w:rsidP="003C7DE2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 xml:space="preserve">В случае нецелесообразности использования подарка </w:t>
      </w:r>
      <w:r w:rsidR="006E3C7F">
        <w:t>главным врачом</w:t>
      </w:r>
      <w:r w:rsidRPr="003C7DE2">
        <w:t xml:space="preserve"> </w:t>
      </w:r>
      <w:r w:rsidR="006E3C7F" w:rsidRPr="003C7DE2">
        <w:t>КГБУЗ «ССМП г. Уссурийска»</w:t>
      </w:r>
      <w:r w:rsidR="006E3C7F">
        <w:t xml:space="preserve"> </w:t>
      </w:r>
      <w:r w:rsidRPr="003C7DE2"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C7DE2" w:rsidRPr="003C7DE2" w:rsidRDefault="00A55FA6" w:rsidP="006E3C7F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>Оценка стоимости подарка для реализации (выкупа), предусмотренная пунктами 13 и 15 настоящих Правил, осуществляется субъектами оценочной деятельности в соответствии с законодательством</w:t>
      </w:r>
      <w:r w:rsidR="003C7DE2" w:rsidRPr="003C7DE2">
        <w:t xml:space="preserve"> Российской Федерации об оценочной деятельности.</w:t>
      </w:r>
    </w:p>
    <w:p w:rsidR="003C7DE2" w:rsidRPr="003C7DE2" w:rsidRDefault="003C7DE2" w:rsidP="006E3C7F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 xml:space="preserve">В случае если подарок не выкуплен или не реализован, </w:t>
      </w:r>
      <w:r w:rsidR="006E3C7F">
        <w:t>главным врачом</w:t>
      </w:r>
      <w:r w:rsidRPr="003C7DE2">
        <w:t xml:space="preserve"> </w:t>
      </w:r>
      <w:r w:rsidR="006E3C7F" w:rsidRPr="003C7DE2">
        <w:t>КГБУЗ «ССМП г. Уссурийска»</w:t>
      </w:r>
      <w:r w:rsidRPr="003C7DE2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C7DE2" w:rsidRPr="003C7DE2" w:rsidRDefault="003C7DE2" w:rsidP="006E3C7F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</w:pPr>
      <w:r w:rsidRPr="003C7DE2">
        <w:t>Средства, вырученные от реализации (выкупа) подарка, зачисляются в доход бюджета в порядке, установленном бюджетным законодательством Российской Федерации.</w:t>
      </w:r>
    </w:p>
    <w:p w:rsidR="003C7DE2" w:rsidRPr="003C7DE2" w:rsidRDefault="003C7DE2" w:rsidP="006E3C7F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before="0" w:line="360" w:lineRule="auto"/>
        <w:ind w:firstLine="601"/>
        <w:rPr>
          <w:sz w:val="2"/>
          <w:szCs w:val="2"/>
        </w:rPr>
      </w:pPr>
      <w:r w:rsidRPr="003C7DE2">
        <w:t xml:space="preserve">Обмен подарками и участие в представительских мероприятиях — неотъемлемая часть формирования и поддержания доброжелательных деловых отношений. Однако, подарки никогда не должны оказывать влияние на принятие решений и создавать дополнительные обязательства для </w:t>
      </w:r>
      <w:r w:rsidR="006E3C7F" w:rsidRPr="003C7DE2">
        <w:t xml:space="preserve">КГБУЗ «ССМП г. </w:t>
      </w:r>
      <w:r w:rsidR="006E3C7F">
        <w:t>Уссурийска».</w:t>
      </w: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6E3C7F" w:rsidRDefault="006E3C7F" w:rsidP="003C7DE2">
      <w:pPr>
        <w:pStyle w:val="20"/>
        <w:shd w:val="clear" w:color="auto" w:fill="auto"/>
        <w:spacing w:before="0" w:line="360" w:lineRule="auto"/>
        <w:jc w:val="right"/>
      </w:pPr>
    </w:p>
    <w:p w:rsidR="006E3C7F" w:rsidRDefault="006E3C7F" w:rsidP="006E3C7F">
      <w:pPr>
        <w:pStyle w:val="20"/>
        <w:shd w:val="clear" w:color="auto" w:fill="auto"/>
        <w:spacing w:before="0" w:line="240" w:lineRule="auto"/>
        <w:jc w:val="right"/>
      </w:pPr>
      <w:r>
        <w:lastRenderedPageBreak/>
        <w:t>Приложение</w:t>
      </w:r>
    </w:p>
    <w:p w:rsidR="006E3C7F" w:rsidRDefault="006E3C7F" w:rsidP="006E3C7F">
      <w:pPr>
        <w:pStyle w:val="20"/>
        <w:shd w:val="clear" w:color="auto" w:fill="auto"/>
        <w:spacing w:before="0" w:line="240" w:lineRule="auto"/>
        <w:jc w:val="right"/>
      </w:pPr>
      <w:r>
        <w:t>к Правилам, регламентирующим</w:t>
      </w:r>
    </w:p>
    <w:p w:rsidR="006E3C7F" w:rsidRDefault="006E3C7F" w:rsidP="006E3C7F">
      <w:pPr>
        <w:pStyle w:val="20"/>
        <w:shd w:val="clear" w:color="auto" w:fill="auto"/>
        <w:spacing w:before="0" w:line="240" w:lineRule="auto"/>
        <w:jc w:val="right"/>
      </w:pPr>
      <w:r>
        <w:t>вопросы обмена деловыми подарками</w:t>
      </w:r>
    </w:p>
    <w:p w:rsidR="006E3C7F" w:rsidRDefault="006E3C7F" w:rsidP="006E3C7F">
      <w:pPr>
        <w:pStyle w:val="20"/>
        <w:shd w:val="clear" w:color="auto" w:fill="auto"/>
        <w:spacing w:before="0" w:line="240" w:lineRule="auto"/>
        <w:jc w:val="right"/>
      </w:pPr>
      <w:r>
        <w:t>и знаками делового гостеприимства в</w:t>
      </w:r>
    </w:p>
    <w:p w:rsidR="006E3C7F" w:rsidRDefault="006E3C7F" w:rsidP="006E3C7F">
      <w:pPr>
        <w:pStyle w:val="20"/>
        <w:shd w:val="clear" w:color="auto" w:fill="auto"/>
        <w:spacing w:before="0" w:line="240" w:lineRule="auto"/>
        <w:jc w:val="right"/>
      </w:pPr>
      <w:r>
        <w:t>КГБУЗ «ССМП г. Уссурийска»</w:t>
      </w:r>
    </w:p>
    <w:p w:rsidR="006E3C7F" w:rsidRDefault="006E3C7F" w:rsidP="003C7DE2">
      <w:pPr>
        <w:pStyle w:val="20"/>
        <w:shd w:val="clear" w:color="auto" w:fill="auto"/>
        <w:spacing w:before="0" w:line="360" w:lineRule="auto"/>
        <w:jc w:val="right"/>
      </w:pPr>
    </w:p>
    <w:p w:rsidR="006E3C7F" w:rsidRDefault="006E3C7F" w:rsidP="003C7DE2">
      <w:pPr>
        <w:pStyle w:val="20"/>
        <w:shd w:val="clear" w:color="auto" w:fill="auto"/>
        <w:spacing w:before="0" w:line="360" w:lineRule="auto"/>
        <w:jc w:val="right"/>
      </w:pPr>
    </w:p>
    <w:p w:rsidR="006E3C7F" w:rsidRDefault="006E3C7F" w:rsidP="009B3E09">
      <w:pPr>
        <w:pStyle w:val="20"/>
        <w:shd w:val="clear" w:color="auto" w:fill="auto"/>
        <w:spacing w:before="0" w:line="360" w:lineRule="auto"/>
        <w:jc w:val="center"/>
      </w:pPr>
      <w:r>
        <w:t>Уведомление о получении подарка</w:t>
      </w:r>
    </w:p>
    <w:p w:rsidR="006E3C7F" w:rsidRDefault="006E3C7F" w:rsidP="003C7DE2">
      <w:pPr>
        <w:pStyle w:val="20"/>
        <w:shd w:val="clear" w:color="auto" w:fill="auto"/>
        <w:spacing w:before="0" w:line="360" w:lineRule="auto"/>
        <w:jc w:val="right"/>
      </w:pPr>
    </w:p>
    <w:p w:rsidR="006E3C7F" w:rsidRDefault="003C7DE2" w:rsidP="009B3E09">
      <w:pPr>
        <w:pStyle w:val="20"/>
        <w:shd w:val="clear" w:color="auto" w:fill="auto"/>
        <w:spacing w:before="0" w:line="240" w:lineRule="auto"/>
        <w:jc w:val="right"/>
      </w:pPr>
      <w:r w:rsidRPr="003C7DE2">
        <w:t>Комиссии по противодействию коррупции</w:t>
      </w:r>
    </w:p>
    <w:p w:rsidR="003C7DE2" w:rsidRPr="003C7DE2" w:rsidRDefault="003C7DE2" w:rsidP="009B3E09">
      <w:pPr>
        <w:pStyle w:val="20"/>
        <w:shd w:val="clear" w:color="auto" w:fill="auto"/>
        <w:spacing w:before="0" w:line="240" w:lineRule="auto"/>
        <w:jc w:val="right"/>
      </w:pPr>
      <w:r w:rsidRPr="003C7DE2">
        <w:t xml:space="preserve"> и урегулированию конфликтов интересов</w:t>
      </w:r>
    </w:p>
    <w:p w:rsidR="009B3E09" w:rsidRDefault="009B3E09" w:rsidP="009B3E09">
      <w:pPr>
        <w:pStyle w:val="20"/>
        <w:shd w:val="clear" w:color="auto" w:fill="auto"/>
        <w:spacing w:before="0" w:line="240" w:lineRule="auto"/>
        <w:jc w:val="right"/>
      </w:pPr>
      <w:r>
        <w:t>КГБУЗ «ССМП г. Уссурийска»</w:t>
      </w:r>
    </w:p>
    <w:p w:rsidR="009B3E09" w:rsidRDefault="009B3E09" w:rsidP="009B3E09">
      <w:pPr>
        <w:pStyle w:val="20"/>
        <w:shd w:val="clear" w:color="auto" w:fill="auto"/>
        <w:spacing w:before="0" w:line="240" w:lineRule="auto"/>
        <w:jc w:val="right"/>
      </w:pPr>
    </w:p>
    <w:p w:rsidR="009B3E09" w:rsidRDefault="009B3E09" w:rsidP="009B3E09">
      <w:pPr>
        <w:pStyle w:val="20"/>
        <w:shd w:val="clear" w:color="auto" w:fill="auto"/>
        <w:spacing w:before="0" w:line="240" w:lineRule="auto"/>
        <w:jc w:val="right"/>
      </w:pPr>
      <w:r>
        <w:t>от ______________________________</w:t>
      </w:r>
    </w:p>
    <w:p w:rsidR="009B3E09" w:rsidRDefault="009B3E09" w:rsidP="003C7DE2">
      <w:pPr>
        <w:pStyle w:val="20"/>
        <w:shd w:val="clear" w:color="auto" w:fill="auto"/>
        <w:spacing w:before="0" w:line="360" w:lineRule="auto"/>
        <w:jc w:val="center"/>
      </w:pPr>
    </w:p>
    <w:p w:rsidR="003C7DE2" w:rsidRPr="003C7DE2" w:rsidRDefault="003C7DE2" w:rsidP="003C7DE2">
      <w:pPr>
        <w:pStyle w:val="20"/>
        <w:shd w:val="clear" w:color="auto" w:fill="auto"/>
        <w:spacing w:before="0" w:line="360" w:lineRule="auto"/>
        <w:jc w:val="center"/>
      </w:pPr>
      <w:r w:rsidRPr="003C7DE2">
        <w:t>Уведомление о получении подарка</w:t>
      </w:r>
      <w:r w:rsidR="009B3E09">
        <w:t xml:space="preserve"> от «___</w:t>
      </w:r>
      <w:proofErr w:type="gramStart"/>
      <w:r w:rsidR="009B3E09">
        <w:t>_»_</w:t>
      </w:r>
      <w:proofErr w:type="gramEnd"/>
      <w:r w:rsidR="009B3E09">
        <w:t>_________20____г</w:t>
      </w: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3C7DE2" w:rsidRPr="003C7DE2" w:rsidRDefault="003C7DE2" w:rsidP="003C7DE2">
      <w:pPr>
        <w:spacing w:line="360" w:lineRule="auto"/>
        <w:rPr>
          <w:sz w:val="2"/>
          <w:szCs w:val="2"/>
        </w:rPr>
      </w:pPr>
    </w:p>
    <w:p w:rsidR="009B3E09" w:rsidRDefault="009B3E09" w:rsidP="003C7DE2">
      <w:pPr>
        <w:pStyle w:val="20"/>
        <w:shd w:val="clear" w:color="auto" w:fill="auto"/>
        <w:spacing w:before="0" w:line="360" w:lineRule="auto"/>
        <w:jc w:val="left"/>
      </w:pPr>
    </w:p>
    <w:p w:rsidR="003C7DE2" w:rsidRDefault="003C7DE2" w:rsidP="003C7DE2">
      <w:pPr>
        <w:pStyle w:val="20"/>
        <w:shd w:val="clear" w:color="auto" w:fill="auto"/>
        <w:spacing w:before="0" w:line="360" w:lineRule="auto"/>
        <w:jc w:val="left"/>
      </w:pPr>
      <w:r w:rsidRPr="003C7DE2">
        <w:t>Извещаю о получении</w:t>
      </w:r>
    </w:p>
    <w:p w:rsidR="009B3E09" w:rsidRPr="003C7DE2" w:rsidRDefault="009B3E09" w:rsidP="009B3E09">
      <w:pPr>
        <w:pStyle w:val="20"/>
        <w:shd w:val="clear" w:color="auto" w:fill="auto"/>
        <w:spacing w:before="0" w:line="240" w:lineRule="auto"/>
        <w:jc w:val="left"/>
      </w:pPr>
      <w:r>
        <w:t>_________________________________________________</w:t>
      </w:r>
    </w:p>
    <w:p w:rsidR="003C7DE2" w:rsidRDefault="009B3E09" w:rsidP="009B3E09">
      <w:pPr>
        <w:pStyle w:val="20"/>
        <w:shd w:val="clear" w:color="auto" w:fill="auto"/>
        <w:tabs>
          <w:tab w:val="left" w:pos="1368"/>
          <w:tab w:val="center" w:pos="4815"/>
        </w:tabs>
        <w:spacing w:before="0" w:line="240" w:lineRule="auto"/>
        <w:jc w:val="left"/>
      </w:pPr>
      <w:r>
        <w:tab/>
        <w:t xml:space="preserve">             (</w:t>
      </w:r>
      <w:r w:rsidR="003C7DE2" w:rsidRPr="003C7DE2">
        <w:t>дата получения)</w:t>
      </w:r>
    </w:p>
    <w:p w:rsidR="009B3E09" w:rsidRPr="003C7DE2" w:rsidRDefault="009B3E09" w:rsidP="009B3E09">
      <w:pPr>
        <w:pStyle w:val="20"/>
        <w:shd w:val="clear" w:color="auto" w:fill="auto"/>
        <w:spacing w:before="0" w:line="240" w:lineRule="auto"/>
        <w:jc w:val="left"/>
      </w:pPr>
    </w:p>
    <w:p w:rsidR="003C7DE2" w:rsidRDefault="003C7DE2" w:rsidP="003C7DE2">
      <w:pPr>
        <w:pStyle w:val="20"/>
        <w:pBdr>
          <w:bottom w:val="single" w:sz="12" w:space="1" w:color="auto"/>
        </w:pBdr>
        <w:shd w:val="clear" w:color="auto" w:fill="auto"/>
        <w:spacing w:before="0" w:line="360" w:lineRule="auto"/>
      </w:pPr>
      <w:r w:rsidRPr="003C7DE2">
        <w:t>подарка(</w:t>
      </w:r>
      <w:proofErr w:type="spellStart"/>
      <w:r w:rsidRPr="003C7DE2">
        <w:t>ов</w:t>
      </w:r>
      <w:proofErr w:type="spellEnd"/>
      <w:r w:rsidRPr="003C7DE2">
        <w:t>) на</w:t>
      </w:r>
    </w:p>
    <w:p w:rsidR="009B3E09" w:rsidRDefault="009B3E09" w:rsidP="009B3E09">
      <w:pPr>
        <w:pStyle w:val="20"/>
        <w:shd w:val="clear" w:color="auto" w:fill="auto"/>
        <w:spacing w:before="0" w:line="240" w:lineRule="auto"/>
        <w:jc w:val="center"/>
      </w:pPr>
      <w:r>
        <w:t>(наименование протокольного мероприятия, служебной</w:t>
      </w:r>
    </w:p>
    <w:p w:rsidR="009B3E09" w:rsidRDefault="009B3E09" w:rsidP="009B3E09">
      <w:pPr>
        <w:pStyle w:val="20"/>
        <w:shd w:val="clear" w:color="auto" w:fill="auto"/>
        <w:spacing w:before="0" w:line="240" w:lineRule="auto"/>
        <w:jc w:val="center"/>
      </w:pPr>
      <w:r>
        <w:t>командировки, другого официального мероприятия, место</w:t>
      </w:r>
    </w:p>
    <w:p w:rsidR="009B3E09" w:rsidRDefault="009B3E09" w:rsidP="009B3E09">
      <w:pPr>
        <w:pStyle w:val="20"/>
        <w:shd w:val="clear" w:color="auto" w:fill="auto"/>
        <w:spacing w:before="0" w:line="240" w:lineRule="auto"/>
        <w:jc w:val="center"/>
      </w:pPr>
      <w:r>
        <w:t>и дата проведения)</w:t>
      </w:r>
    </w:p>
    <w:p w:rsidR="009B3E09" w:rsidRPr="003C7DE2" w:rsidRDefault="009B3E09" w:rsidP="009B3E09">
      <w:pPr>
        <w:pStyle w:val="20"/>
        <w:shd w:val="clear" w:color="auto" w:fill="auto"/>
        <w:spacing w:before="0" w:line="240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550"/>
        <w:gridCol w:w="2406"/>
      </w:tblGrid>
      <w:tr w:rsidR="009B3E09" w:rsidTr="009B3E09">
        <w:tc>
          <w:tcPr>
            <w:tcW w:w="2405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  <w:jc w:val="center"/>
            </w:pPr>
            <w:r>
              <w:t>Наименование</w:t>
            </w:r>
          </w:p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  <w:jc w:val="center"/>
            </w:pPr>
            <w:r>
              <w:t>подарка</w:t>
            </w:r>
          </w:p>
        </w:tc>
        <w:tc>
          <w:tcPr>
            <w:tcW w:w="3260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50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  <w:jc w:val="center"/>
            </w:pPr>
            <w:r>
              <w:t>Количество</w:t>
            </w:r>
          </w:p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  <w:jc w:val="center"/>
            </w:pPr>
            <w:r>
              <w:t>предметов</w:t>
            </w:r>
          </w:p>
        </w:tc>
        <w:tc>
          <w:tcPr>
            <w:tcW w:w="2406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  <w:jc w:val="center"/>
            </w:pPr>
            <w:r>
              <w:t>Стоимость в</w:t>
            </w:r>
          </w:p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  <w:jc w:val="center"/>
            </w:pPr>
            <w:r>
              <w:t>рублях &lt;*&gt;</w:t>
            </w:r>
          </w:p>
        </w:tc>
      </w:tr>
      <w:tr w:rsidR="009B3E09" w:rsidTr="009B3E09">
        <w:tc>
          <w:tcPr>
            <w:tcW w:w="2405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</w:pPr>
            <w:r>
              <w:t>1.</w:t>
            </w:r>
          </w:p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</w:pPr>
            <w:r>
              <w:t>2.</w:t>
            </w:r>
          </w:p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</w:pPr>
            <w:r>
              <w:t>3.</w:t>
            </w:r>
          </w:p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</w:pPr>
            <w:r>
              <w:t>Итого</w:t>
            </w:r>
          </w:p>
        </w:tc>
        <w:tc>
          <w:tcPr>
            <w:tcW w:w="3260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</w:pPr>
          </w:p>
        </w:tc>
        <w:tc>
          <w:tcPr>
            <w:tcW w:w="1550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</w:pPr>
          </w:p>
        </w:tc>
        <w:tc>
          <w:tcPr>
            <w:tcW w:w="2406" w:type="dxa"/>
          </w:tcPr>
          <w:p w:rsidR="009B3E09" w:rsidRDefault="009B3E09" w:rsidP="009B3E09">
            <w:pPr>
              <w:pStyle w:val="20"/>
              <w:shd w:val="clear" w:color="auto" w:fill="auto"/>
              <w:tabs>
                <w:tab w:val="left" w:leader="underscore" w:pos="7555"/>
                <w:tab w:val="left" w:leader="underscore" w:pos="8592"/>
              </w:tabs>
              <w:spacing w:before="0" w:line="240" w:lineRule="auto"/>
            </w:pPr>
          </w:p>
        </w:tc>
      </w:tr>
    </w:tbl>
    <w:p w:rsidR="009B3E09" w:rsidRDefault="009B3E09" w:rsidP="003C7DE2">
      <w:pPr>
        <w:pStyle w:val="20"/>
        <w:shd w:val="clear" w:color="auto" w:fill="auto"/>
        <w:tabs>
          <w:tab w:val="left" w:leader="underscore" w:pos="7555"/>
          <w:tab w:val="left" w:leader="underscore" w:pos="8592"/>
        </w:tabs>
        <w:spacing w:before="0" w:line="360" w:lineRule="auto"/>
      </w:pPr>
    </w:p>
    <w:p w:rsidR="003C7DE2" w:rsidRPr="003C7DE2" w:rsidRDefault="003C7DE2" w:rsidP="003C7DE2">
      <w:pPr>
        <w:pStyle w:val="20"/>
        <w:shd w:val="clear" w:color="auto" w:fill="auto"/>
        <w:tabs>
          <w:tab w:val="left" w:leader="underscore" w:pos="7555"/>
          <w:tab w:val="left" w:leader="underscore" w:pos="8592"/>
        </w:tabs>
        <w:spacing w:before="0" w:line="360" w:lineRule="auto"/>
      </w:pPr>
      <w:proofErr w:type="gramStart"/>
      <w:r w:rsidRPr="003C7DE2">
        <w:t>Приложение:</w:t>
      </w:r>
      <w:r w:rsidRPr="003C7DE2">
        <w:tab/>
      </w:r>
      <w:proofErr w:type="gramEnd"/>
      <w:r w:rsidRPr="003C7DE2">
        <w:t>на</w:t>
      </w:r>
      <w:r w:rsidRPr="003C7DE2">
        <w:tab/>
      </w:r>
    </w:p>
    <w:p w:rsidR="003C7DE2" w:rsidRPr="003C7DE2" w:rsidRDefault="003C7DE2" w:rsidP="003C7DE2">
      <w:pPr>
        <w:pStyle w:val="20"/>
        <w:shd w:val="clear" w:color="auto" w:fill="auto"/>
        <w:spacing w:before="0" w:line="360" w:lineRule="auto"/>
      </w:pPr>
      <w:r w:rsidRPr="003C7DE2">
        <w:t>листах.</w:t>
      </w:r>
    </w:p>
    <w:p w:rsidR="003C7DE2" w:rsidRPr="003C7DE2" w:rsidRDefault="003C7DE2" w:rsidP="003C7DE2">
      <w:pPr>
        <w:pStyle w:val="20"/>
        <w:shd w:val="clear" w:color="auto" w:fill="auto"/>
        <w:spacing w:before="0" w:line="360" w:lineRule="auto"/>
      </w:pPr>
      <w:r w:rsidRPr="003C7DE2">
        <w:t>(наименование документа)</w:t>
      </w:r>
    </w:p>
    <w:p w:rsidR="009B3E09" w:rsidRDefault="003C7DE2" w:rsidP="009B3E09">
      <w:pPr>
        <w:pStyle w:val="20"/>
        <w:shd w:val="clear" w:color="auto" w:fill="auto"/>
        <w:spacing w:before="0" w:line="240" w:lineRule="auto"/>
      </w:pPr>
      <w:r w:rsidRPr="003C7DE2">
        <w:t>Лицо, представившее</w:t>
      </w:r>
      <w:r w:rsidR="009B3E09">
        <w:t xml:space="preserve"> уведомление __________ _______________ «_</w:t>
      </w:r>
      <w:proofErr w:type="gramStart"/>
      <w:r w:rsidR="009B3E09">
        <w:t>_»_</w:t>
      </w:r>
      <w:proofErr w:type="gramEnd"/>
      <w:r w:rsidR="009B3E09">
        <w:t>____20__г.</w:t>
      </w: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0"/>
        </w:rPr>
      </w:pPr>
      <w:r>
        <w:tab/>
      </w:r>
      <w:r w:rsidRPr="009B3E09">
        <w:rPr>
          <w:sz w:val="20"/>
        </w:rPr>
        <w:t>дата             расшифровка подписи</w:t>
      </w:r>
    </w:p>
    <w:p w:rsidR="009B3E09" w:rsidRDefault="009B3E09" w:rsidP="009B3E09">
      <w:pPr>
        <w:pStyle w:val="20"/>
        <w:shd w:val="clear" w:color="auto" w:fill="auto"/>
        <w:spacing w:before="0" w:line="240" w:lineRule="auto"/>
      </w:pPr>
    </w:p>
    <w:p w:rsidR="009B3E09" w:rsidRDefault="009B3E09" w:rsidP="009B3E09">
      <w:pPr>
        <w:pStyle w:val="20"/>
        <w:shd w:val="clear" w:color="auto" w:fill="auto"/>
        <w:spacing w:before="0" w:line="240" w:lineRule="auto"/>
      </w:pPr>
      <w:r w:rsidRPr="003C7DE2">
        <w:t>Лицо, пр</w:t>
      </w:r>
      <w:r>
        <w:t>инявшее уведомление __________ _______________ «_</w:t>
      </w:r>
      <w:proofErr w:type="gramStart"/>
      <w:r>
        <w:t>_»_</w:t>
      </w:r>
      <w:proofErr w:type="gramEnd"/>
      <w:r>
        <w:t>____20__г.</w:t>
      </w: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0"/>
        </w:rPr>
      </w:pPr>
      <w:r>
        <w:tab/>
      </w:r>
      <w:r w:rsidRPr="009B3E09">
        <w:rPr>
          <w:sz w:val="20"/>
        </w:rPr>
        <w:t>дата             расшифровка подписи</w:t>
      </w: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0"/>
        </w:rPr>
      </w:pP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8"/>
        </w:rPr>
      </w:pPr>
      <w:r w:rsidRPr="009B3E09">
        <w:rPr>
          <w:sz w:val="28"/>
        </w:rPr>
        <w:lastRenderedPageBreak/>
        <w:t>Регистрационный номер в журнале регистрации</w:t>
      </w:r>
      <w:r>
        <w:rPr>
          <w:sz w:val="28"/>
        </w:rPr>
        <w:t xml:space="preserve"> уведомлений</w:t>
      </w: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8"/>
        </w:rPr>
      </w:pPr>
    </w:p>
    <w:p w:rsidR="009B3E09" w:rsidRDefault="009B3E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</w:rPr>
        <w:t>_________________</w:t>
      </w: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8"/>
        </w:rPr>
      </w:pPr>
      <w:r>
        <w:rPr>
          <w:sz w:val="28"/>
        </w:rPr>
        <w:t>«____»___________20____г.</w:t>
      </w: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8"/>
        </w:rPr>
      </w:pPr>
    </w:p>
    <w:p w:rsid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8"/>
        </w:rPr>
      </w:pPr>
      <w:r>
        <w:rPr>
          <w:sz w:val="28"/>
        </w:rPr>
        <w:t>----------------------------</w:t>
      </w:r>
    </w:p>
    <w:p w:rsidR="009B3E09" w:rsidRPr="009B3E09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  <w:rPr>
          <w:sz w:val="28"/>
        </w:rPr>
      </w:pPr>
      <w:r w:rsidRPr="009B3E09">
        <w:rPr>
          <w:sz w:val="20"/>
        </w:rPr>
        <w:t>&lt;*</w:t>
      </w:r>
      <w:proofErr w:type="gramStart"/>
      <w:r w:rsidRPr="009B3E09">
        <w:rPr>
          <w:sz w:val="20"/>
        </w:rPr>
        <w:t>&gt;  Заполняется</w:t>
      </w:r>
      <w:proofErr w:type="gramEnd"/>
      <w:r w:rsidRPr="009B3E09">
        <w:rPr>
          <w:sz w:val="20"/>
        </w:rPr>
        <w:t xml:space="preserve"> при наличии документов, подтверждающих стоимость подарка.</w:t>
      </w:r>
    </w:p>
    <w:p w:rsidR="009B3E09" w:rsidRPr="003C7DE2" w:rsidRDefault="009B3E09" w:rsidP="009B3E09">
      <w:pPr>
        <w:tabs>
          <w:tab w:val="left" w:pos="4236"/>
        </w:tabs>
        <w:spacing w:line="360" w:lineRule="auto"/>
        <w:rPr>
          <w:sz w:val="2"/>
          <w:szCs w:val="2"/>
        </w:rPr>
      </w:pPr>
      <w:r>
        <w:rPr>
          <w:sz w:val="2"/>
          <w:szCs w:val="2"/>
        </w:rPr>
        <w:tab/>
        <w:t>да</w:t>
      </w:r>
    </w:p>
    <w:p w:rsidR="009B3E09" w:rsidRPr="003C7DE2" w:rsidRDefault="009B3E09" w:rsidP="009B3E09">
      <w:pPr>
        <w:pStyle w:val="20"/>
        <w:shd w:val="clear" w:color="auto" w:fill="auto"/>
        <w:tabs>
          <w:tab w:val="left" w:pos="4158"/>
        </w:tabs>
        <w:spacing w:before="0" w:line="240" w:lineRule="auto"/>
      </w:pPr>
    </w:p>
    <w:p w:rsidR="00F54844" w:rsidRPr="003C7DE2" w:rsidRDefault="009B3E09" w:rsidP="009B3E09">
      <w:pPr>
        <w:tabs>
          <w:tab w:val="left" w:pos="4236"/>
        </w:tabs>
        <w:spacing w:line="360" w:lineRule="auto"/>
        <w:rPr>
          <w:sz w:val="2"/>
          <w:szCs w:val="2"/>
        </w:rPr>
      </w:pPr>
      <w:r>
        <w:rPr>
          <w:sz w:val="2"/>
          <w:szCs w:val="2"/>
        </w:rPr>
        <w:tab/>
        <w:t>да</w:t>
      </w:r>
    </w:p>
    <w:sectPr w:rsidR="00F54844" w:rsidRPr="003C7DE2" w:rsidSect="00074070">
      <w:headerReference w:type="default" r:id="rId11"/>
      <w:footerReference w:type="default" r:id="rId12"/>
      <w:headerReference w:type="first" r:id="rId13"/>
      <w:pgSz w:w="11900" w:h="16840"/>
      <w:pgMar w:top="1134" w:right="851" w:bottom="1134" w:left="1418" w:header="17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13" w:rsidRDefault="00C20D13">
      <w:r>
        <w:separator/>
      </w:r>
    </w:p>
  </w:endnote>
  <w:endnote w:type="continuationSeparator" w:id="0">
    <w:p w:rsidR="00C20D13" w:rsidRDefault="00C2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1A" w:rsidRPr="00504C1A" w:rsidRDefault="00504C1A">
    <w:pPr>
      <w:pStyle w:val="ab"/>
      <w:jc w:val="right"/>
      <w:rPr>
        <w:sz w:val="22"/>
      </w:rPr>
    </w:pPr>
  </w:p>
  <w:p w:rsidR="003C7DE2" w:rsidRDefault="003C7D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13" w:rsidRDefault="00C20D13"/>
  </w:footnote>
  <w:footnote w:type="continuationSeparator" w:id="0">
    <w:p w:rsidR="00C20D13" w:rsidRDefault="00C20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039880"/>
      <w:docPartObj>
        <w:docPartGallery w:val="Page Numbers (Top of Page)"/>
        <w:docPartUnique/>
      </w:docPartObj>
    </w:sdtPr>
    <w:sdtEndPr/>
    <w:sdtContent>
      <w:p w:rsidR="003C7DE2" w:rsidRDefault="003C7D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C7DE2" w:rsidRDefault="003C7D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F" w:rsidRDefault="006E3C7F">
    <w:pPr>
      <w:pStyle w:val="a9"/>
      <w:jc w:val="center"/>
    </w:pPr>
  </w:p>
  <w:p w:rsidR="003C7DE2" w:rsidRDefault="003C7D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14241"/>
      <w:docPartObj>
        <w:docPartGallery w:val="Page Numbers (Top of Page)"/>
        <w:docPartUnique/>
      </w:docPartObj>
    </w:sdtPr>
    <w:sdtEndPr/>
    <w:sdtContent>
      <w:p w:rsidR="006E3C7F" w:rsidRDefault="00C20D13">
        <w:pPr>
          <w:pStyle w:val="a9"/>
          <w:jc w:val="center"/>
        </w:pPr>
      </w:p>
    </w:sdtContent>
  </w:sdt>
  <w:p w:rsidR="003C7DE2" w:rsidRDefault="003C7DE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112992"/>
      <w:docPartObj>
        <w:docPartGallery w:val="Page Numbers (Top of Page)"/>
        <w:docPartUnique/>
      </w:docPartObj>
    </w:sdtPr>
    <w:sdtEndPr/>
    <w:sdtContent>
      <w:p w:rsidR="00074070" w:rsidRDefault="000740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CB">
          <w:rPr>
            <w:noProof/>
          </w:rPr>
          <w:t>4</w:t>
        </w:r>
        <w:r>
          <w:fldChar w:fldCharType="end"/>
        </w:r>
      </w:p>
    </w:sdtContent>
  </w:sdt>
  <w:p w:rsidR="006E3C7F" w:rsidRDefault="006E3C7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F" w:rsidRDefault="006E3C7F">
    <w:pPr>
      <w:pStyle w:val="a9"/>
      <w:jc w:val="center"/>
    </w:pPr>
  </w:p>
  <w:p w:rsidR="006E3C7F" w:rsidRDefault="006E3C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25688"/>
    <w:multiLevelType w:val="multilevel"/>
    <w:tmpl w:val="9A2637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72DF9"/>
    <w:multiLevelType w:val="multilevel"/>
    <w:tmpl w:val="8C5C515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F93A10"/>
    <w:multiLevelType w:val="multilevel"/>
    <w:tmpl w:val="C4C0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16C35"/>
    <w:multiLevelType w:val="multilevel"/>
    <w:tmpl w:val="EAC651C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8B190D"/>
    <w:multiLevelType w:val="multilevel"/>
    <w:tmpl w:val="829AD01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4"/>
    <w:rsid w:val="000421B7"/>
    <w:rsid w:val="00074070"/>
    <w:rsid w:val="00154DCB"/>
    <w:rsid w:val="002B1709"/>
    <w:rsid w:val="00341863"/>
    <w:rsid w:val="003A145F"/>
    <w:rsid w:val="003C7DE2"/>
    <w:rsid w:val="00504C1A"/>
    <w:rsid w:val="006E3C7F"/>
    <w:rsid w:val="007717E5"/>
    <w:rsid w:val="009B3E09"/>
    <w:rsid w:val="00A51951"/>
    <w:rsid w:val="00A55FA6"/>
    <w:rsid w:val="00C20D13"/>
    <w:rsid w:val="00F54844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0464E-C9D2-4082-A8A8-AD8BB03F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500"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500" w:line="581" w:lineRule="exac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519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7D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DE2"/>
    <w:rPr>
      <w:color w:val="000000"/>
    </w:rPr>
  </w:style>
  <w:style w:type="paragraph" w:styleId="ab">
    <w:name w:val="footer"/>
    <w:basedOn w:val="a"/>
    <w:link w:val="ac"/>
    <w:uiPriority w:val="99"/>
    <w:unhideWhenUsed/>
    <w:rsid w:val="003C7D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DE2"/>
    <w:rPr>
      <w:color w:val="000000"/>
    </w:rPr>
  </w:style>
  <w:style w:type="table" w:styleId="ad">
    <w:name w:val="Table Grid"/>
    <w:basedOn w:val="a1"/>
    <w:uiPriority w:val="39"/>
    <w:rsid w:val="009B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717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17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DABB-EE7B-46B4-9DB0-4E20F8DC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2016-04-14T04:17:00Z</cp:lastPrinted>
  <dcterms:created xsi:type="dcterms:W3CDTF">2016-04-14T00:45:00Z</dcterms:created>
  <dcterms:modified xsi:type="dcterms:W3CDTF">2016-04-14T04:20:00Z</dcterms:modified>
</cp:coreProperties>
</file>