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FD" w:rsidRPr="0024288B" w:rsidRDefault="003721FD" w:rsidP="003721FD">
      <w:pPr>
        <w:jc w:val="center"/>
        <w:rPr>
          <w:rFonts w:eastAsia="Times New Roman"/>
          <w:b/>
          <w:sz w:val="28"/>
          <w:lang w:eastAsia="ru-RU"/>
        </w:rPr>
      </w:pPr>
      <w:r w:rsidRPr="0024288B">
        <w:rPr>
          <w:rFonts w:eastAsia="Times New Roman"/>
          <w:b/>
          <w:sz w:val="28"/>
          <w:lang w:eastAsia="ru-RU"/>
        </w:rPr>
        <w:t>ПОЛОЖЕНИЕ</w:t>
      </w:r>
    </w:p>
    <w:p w:rsidR="003721FD" w:rsidRPr="0061378E" w:rsidRDefault="003721FD" w:rsidP="003721FD">
      <w:pPr>
        <w:jc w:val="center"/>
        <w:rPr>
          <w:rFonts w:eastAsia="Times New Roman"/>
          <w:b/>
          <w:bCs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 xml:space="preserve">о Комиссии по борьбе с коррупцией и урегулированию конфликта интересов </w:t>
      </w:r>
    </w:p>
    <w:p w:rsidR="003721FD" w:rsidRPr="0061378E" w:rsidRDefault="003721FD" w:rsidP="003721FD">
      <w:pPr>
        <w:jc w:val="center"/>
        <w:rPr>
          <w:rFonts w:eastAsia="Times New Roman"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>КГБУЗ «ССМП г. Уссурийска»</w:t>
      </w:r>
    </w:p>
    <w:p w:rsidR="003721FD" w:rsidRPr="0061378E" w:rsidRDefault="003721FD" w:rsidP="003721FD">
      <w:pPr>
        <w:spacing w:before="100" w:beforeAutospacing="1" w:after="100" w:afterAutospacing="1"/>
        <w:jc w:val="center"/>
        <w:rPr>
          <w:rFonts w:eastAsia="Times New Roman"/>
          <w:sz w:val="28"/>
          <w:lang w:eastAsia="ru-RU"/>
        </w:rPr>
      </w:pPr>
      <w:r w:rsidRPr="0061378E">
        <w:rPr>
          <w:rFonts w:eastAsia="Times New Roman"/>
          <w:b/>
          <w:bCs/>
          <w:sz w:val="28"/>
          <w:lang w:eastAsia="ru-RU"/>
        </w:rPr>
        <w:t> 1. Общие положения</w:t>
      </w:r>
    </w:p>
    <w:p w:rsidR="003721FD" w:rsidRPr="0061378E" w:rsidRDefault="0024288B" w:rsidP="0024288B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3721FD" w:rsidRPr="004C47CB">
        <w:rPr>
          <w:rFonts w:eastAsia="Times New Roman"/>
          <w:lang w:eastAsia="ru-RU"/>
        </w:rPr>
        <w:t> </w:t>
      </w:r>
      <w:r w:rsidR="003721FD" w:rsidRPr="0061378E">
        <w:rPr>
          <w:rFonts w:eastAsia="Times New Roman"/>
          <w:sz w:val="28"/>
          <w:szCs w:val="28"/>
          <w:lang w:eastAsia="ru-RU"/>
        </w:rPr>
        <w:t xml:space="preserve">1.1. Комиссия по борьбе с коррупцией и урегулированию конфликта интересов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КГБУЗ «ССМП г. Уссурийска» </w:t>
      </w:r>
      <w:r w:rsidR="003721FD" w:rsidRPr="0061378E">
        <w:rPr>
          <w:rFonts w:eastAsia="Times New Roman"/>
          <w:sz w:val="28"/>
          <w:szCs w:val="28"/>
          <w:lang w:eastAsia="ru-RU"/>
        </w:rPr>
        <w:t xml:space="preserve">(далее – Комиссия) является совещательным органом при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КГБУЗ «ССМП г. Уссурийска» </w:t>
      </w:r>
      <w:r w:rsidR="003721FD" w:rsidRPr="0061378E">
        <w:rPr>
          <w:rFonts w:eastAsia="Times New Roman"/>
          <w:sz w:val="28"/>
          <w:szCs w:val="28"/>
          <w:lang w:eastAsia="ru-RU"/>
        </w:rPr>
        <w:t>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1.2. Комиссия осуществляет свою деятельность в соответствии с Конституцией Российской Федерации, Федеральным законом от 25.12.2008 №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 </w:t>
      </w:r>
      <w:r w:rsidRPr="0061378E">
        <w:rPr>
          <w:rFonts w:eastAsia="Times New Roman"/>
          <w:sz w:val="28"/>
          <w:szCs w:val="28"/>
          <w:lang w:eastAsia="ru-RU"/>
        </w:rPr>
        <w:t xml:space="preserve">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302B7E" w:rsidRPr="0061378E">
        <w:rPr>
          <w:rFonts w:eastAsia="Times New Roman"/>
          <w:sz w:val="28"/>
          <w:szCs w:val="28"/>
          <w:lang w:eastAsia="ru-RU"/>
        </w:rPr>
        <w:t>Приморского края</w:t>
      </w:r>
      <w:r w:rsidRPr="0061378E">
        <w:rPr>
          <w:rFonts w:eastAsia="Times New Roman"/>
          <w:sz w:val="28"/>
          <w:szCs w:val="28"/>
          <w:lang w:eastAsia="ru-RU"/>
        </w:rPr>
        <w:t>, а также настоящим Положением.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1.3.  Решения Комиссии носят рекомендательный характер.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1.4. Комиссия осуществляет свою деятельность на общественных началах и безвозмездной основе.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1.5. Комиссия осуществляет свою работу на основе взаимной заинтересованности представителей Учреждения и общественности.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1.6. Задачи Комиссии могут дополняться с учетом результатов ее работы.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1.7. Комиссия для осуществления своей деятельности и в пределах</w:t>
      </w:r>
      <w:r w:rsidR="00302B7E" w:rsidRPr="0061378E">
        <w:rPr>
          <w:rFonts w:eastAsia="Times New Roman"/>
          <w:sz w:val="28"/>
          <w:szCs w:val="28"/>
          <w:lang w:eastAsia="ru-RU"/>
        </w:rPr>
        <w:t>,</w:t>
      </w:r>
      <w:r w:rsidRPr="0061378E">
        <w:rPr>
          <w:rFonts w:eastAsia="Times New Roman"/>
          <w:sz w:val="28"/>
          <w:szCs w:val="28"/>
          <w:lang w:eastAsia="ru-RU"/>
        </w:rPr>
        <w:t xml:space="preserve"> возложенных на нее задач</w:t>
      </w:r>
      <w:r w:rsidR="00302B7E" w:rsidRPr="0061378E">
        <w:rPr>
          <w:rFonts w:eastAsia="Times New Roman"/>
          <w:sz w:val="28"/>
          <w:szCs w:val="28"/>
          <w:lang w:eastAsia="ru-RU"/>
        </w:rPr>
        <w:t>,</w:t>
      </w:r>
      <w:r w:rsidRPr="0061378E">
        <w:rPr>
          <w:rFonts w:eastAsia="Times New Roman"/>
          <w:sz w:val="28"/>
          <w:szCs w:val="28"/>
          <w:lang w:eastAsia="ru-RU"/>
        </w:rPr>
        <w:t xml:space="preserve"> вправе: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проводить заседания по вопросам деятельности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приглашать на свои заседания сотрудников Учреждения, представителей общественных организаций, профсоюзных, общественных организаций, не входящих в состав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  по результатам проведения заседаний принимать решения, осуществлять контроль  их исполнения.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21FD" w:rsidRPr="0061378E" w:rsidRDefault="003721FD" w:rsidP="003721F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2. Задачи и направления деятельности Комиссии</w:t>
      </w:r>
    </w:p>
    <w:p w:rsidR="003721FD" w:rsidRPr="0061378E" w:rsidRDefault="003721FD" w:rsidP="003721FD">
      <w:pPr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 Основными задачами работы и направлениями деятельности Комиссии Учреждения  являются: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2.1.2. Разработка программных мероприятий по антикоррупционной политике Учреждения и осуществление контроля за их реализацией;</w:t>
      </w:r>
    </w:p>
    <w:p w:rsidR="003721FD" w:rsidRPr="0061378E" w:rsidRDefault="003721FD" w:rsidP="003721FD">
      <w:pPr>
        <w:ind w:firstLine="540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2.1.4. Организация взаимодействия с органами исполнительной власти, государственными органами </w:t>
      </w:r>
      <w:r w:rsidR="00302B7E" w:rsidRPr="0061378E">
        <w:rPr>
          <w:rFonts w:eastAsia="Times New Roman"/>
          <w:sz w:val="28"/>
          <w:szCs w:val="28"/>
          <w:lang w:eastAsia="ru-RU"/>
        </w:rPr>
        <w:t>Приморского края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2.1.6.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 устранения почвы для коррупции;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3721FD" w:rsidRPr="0061378E" w:rsidRDefault="003721FD" w:rsidP="003721FD">
      <w:pPr>
        <w:spacing w:before="100" w:beforeAutospacing="1" w:after="100" w:afterAutospacing="1"/>
        <w:ind w:firstLine="539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2.1.10. 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</w:t>
      </w: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</w:r>
      <w:hyperlink r:id="rId7" w:history="1">
        <w:r w:rsidRPr="0061378E">
          <w:rPr>
            <w:rFonts w:eastAsia="Times New Roman"/>
            <w:sz w:val="28"/>
            <w:szCs w:val="28"/>
            <w:lang w:eastAsia="ru-RU"/>
          </w:rPr>
          <w:t>частью 3 статьи 64</w:t>
        </w:r>
      </w:hyperlink>
      <w:r w:rsidRPr="0061378E">
        <w:rPr>
          <w:rFonts w:eastAsia="Times New Roman"/>
          <w:sz w:val="28"/>
          <w:szCs w:val="28"/>
          <w:lang w:eastAsia="ru-RU"/>
        </w:rPr>
        <w:t xml:space="preserve"> Федерального закона от 12 апреля 2010 г. N 61-ФЗ "Об обращении лекарственных средств"  и </w:t>
      </w:r>
      <w:hyperlink r:id="rId8" w:history="1">
        <w:r w:rsidRPr="0061378E">
          <w:rPr>
            <w:rFonts w:eastAsia="Times New Roman"/>
            <w:sz w:val="28"/>
            <w:szCs w:val="28"/>
            <w:lang w:eastAsia="ru-RU"/>
          </w:rPr>
          <w:t>частью 3 статьи 96</w:t>
        </w:r>
      </w:hyperlink>
      <w:r w:rsidRPr="0061378E">
        <w:rPr>
          <w:rFonts w:eastAsia="Times New Roman"/>
          <w:sz w:val="28"/>
          <w:szCs w:val="28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721FD" w:rsidRPr="0061378E" w:rsidRDefault="003721FD" w:rsidP="003721FD">
      <w:pPr>
        <w:shd w:val="clear" w:color="auto" w:fill="FFFFFF"/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2.1.11. Рассмотрение вопросов, связанных с реализацией прав граждан на охрану здоровья;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2.1.12. Формирование предложений о повышении качества и доступности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скорой </w:t>
      </w:r>
      <w:r w:rsidRPr="0061378E">
        <w:rPr>
          <w:rFonts w:eastAsia="Times New Roman"/>
          <w:sz w:val="28"/>
          <w:szCs w:val="28"/>
          <w:lang w:eastAsia="ru-RU"/>
        </w:rPr>
        <w:t>медицинской помощи, эффективности и безопасности оказываемых услуг;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2.1.13. Участие общественности в обеспечении защиты прав получателей услуг при оказании им </w:t>
      </w:r>
      <w:r w:rsidR="00302B7E" w:rsidRPr="0061378E">
        <w:rPr>
          <w:rFonts w:eastAsia="Times New Roman"/>
          <w:sz w:val="28"/>
          <w:szCs w:val="28"/>
          <w:lang w:eastAsia="ru-RU"/>
        </w:rPr>
        <w:t xml:space="preserve">скорой </w:t>
      </w:r>
      <w:r w:rsidRPr="0061378E">
        <w:rPr>
          <w:rFonts w:eastAsia="Times New Roman"/>
          <w:sz w:val="28"/>
          <w:szCs w:val="28"/>
          <w:lang w:eastAsia="ru-RU"/>
        </w:rPr>
        <w:t>медицинской помощи;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2.1.14. Принятие мер по досудебному урегулированию конфликтных ситуаций в Учреждении;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2.1.15. Рассмотрение иных вопросов в соответствии с направлениями деятельности Комиссии.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3. Состав Комиссии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</w:t>
      </w:r>
      <w:r w:rsidR="00302B7E" w:rsidRPr="0061378E">
        <w:rPr>
          <w:rFonts w:eastAsia="Times New Roman"/>
          <w:sz w:val="28"/>
          <w:szCs w:val="28"/>
          <w:lang w:eastAsia="ru-RU"/>
        </w:rPr>
        <w:t>едицинского персонала</w:t>
      </w:r>
      <w:r w:rsidRPr="0061378E">
        <w:rPr>
          <w:rFonts w:eastAsia="Times New Roman"/>
          <w:sz w:val="28"/>
          <w:szCs w:val="28"/>
          <w:lang w:eastAsia="ru-RU"/>
        </w:rPr>
        <w:t>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3.2. Председателем Комиссии является главный врач Учреждения.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3.3. Основной состав Комиссии утверждается главным врачом. В Комиссию входят: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Заместитель главного врача по </w:t>
      </w:r>
      <w:r w:rsidR="00302B7E" w:rsidRPr="0061378E">
        <w:rPr>
          <w:rFonts w:eastAsia="Times New Roman"/>
          <w:sz w:val="28"/>
          <w:szCs w:val="28"/>
          <w:lang w:eastAsia="ru-RU"/>
        </w:rPr>
        <w:t>медицинской части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Заместитель главного врача по </w:t>
      </w:r>
      <w:r w:rsidR="00302B7E" w:rsidRPr="0061378E">
        <w:rPr>
          <w:rFonts w:eastAsia="Times New Roman"/>
          <w:sz w:val="28"/>
          <w:szCs w:val="28"/>
          <w:lang w:eastAsia="ru-RU"/>
        </w:rPr>
        <w:t>экономическим вопросам</w:t>
      </w:r>
      <w:r w:rsidRPr="0061378E">
        <w:rPr>
          <w:rFonts w:eastAsia="Times New Roman"/>
          <w:sz w:val="28"/>
          <w:szCs w:val="28"/>
          <w:lang w:eastAsia="ru-RU"/>
        </w:rPr>
        <w:t>;</w:t>
      </w:r>
    </w:p>
    <w:p w:rsidR="00CA1E61" w:rsidRPr="0061378E" w:rsidRDefault="003721FD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CA1E61" w:rsidRPr="0061378E">
        <w:rPr>
          <w:rFonts w:eastAsia="Times New Roman"/>
          <w:sz w:val="28"/>
          <w:szCs w:val="28"/>
          <w:lang w:eastAsia="ru-RU"/>
        </w:rPr>
        <w:t>Главный бухгалтер;</w:t>
      </w:r>
    </w:p>
    <w:p w:rsidR="003721FD" w:rsidRPr="0061378E" w:rsidRDefault="00CA1E61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302B7E" w:rsidRPr="0061378E">
        <w:rPr>
          <w:rFonts w:eastAsia="Times New Roman"/>
          <w:sz w:val="28"/>
          <w:szCs w:val="28"/>
          <w:lang w:eastAsia="ru-RU"/>
        </w:rPr>
        <w:t>Начальник отдела кадров;</w:t>
      </w:r>
    </w:p>
    <w:p w:rsidR="00302B7E" w:rsidRPr="0061378E" w:rsidRDefault="00302B7E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="00CA1E61" w:rsidRPr="0061378E">
        <w:rPr>
          <w:rFonts w:eastAsia="Times New Roman"/>
          <w:sz w:val="28"/>
          <w:szCs w:val="28"/>
          <w:lang w:eastAsia="ru-RU"/>
        </w:rPr>
        <w:t>Руководитель профсоюзной организации Учреждения;</w:t>
      </w:r>
    </w:p>
    <w:p w:rsidR="00CA1E61" w:rsidRPr="0061378E" w:rsidRDefault="00CA1E61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Главный фельдшер;</w:t>
      </w:r>
    </w:p>
    <w:p w:rsidR="00CA1E61" w:rsidRPr="0061378E" w:rsidRDefault="00CA1E61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>- Старший фельдшер;</w:t>
      </w:r>
    </w:p>
    <w:p w:rsidR="00CA1E61" w:rsidRPr="0061378E" w:rsidRDefault="00CA1E61" w:rsidP="00302B7E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Юрист.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3.5. Председатель Комиссии и ее члены осуществляют свою деятельность на общественных началах.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4. Полномочия членов Комиссии 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4.1. Комиссия, ее члены имеют право: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</w:t>
      </w:r>
      <w:r w:rsidRPr="0061378E">
        <w:rPr>
          <w:rFonts w:eastAsia="Times New Roman"/>
          <w:b/>
          <w:bCs/>
          <w:sz w:val="28"/>
          <w:szCs w:val="28"/>
          <w:lang w:eastAsia="ru-RU"/>
        </w:rPr>
        <w:t>з</w:t>
      </w:r>
      <w:r w:rsidRPr="0061378E">
        <w:rPr>
          <w:rFonts w:eastAsia="Times New Roman"/>
          <w:sz w:val="28"/>
          <w:szCs w:val="28"/>
          <w:lang w:eastAsia="ru-RU"/>
        </w:rPr>
        <w:t>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- участвовать в мероприятиях Учреждения, проводимых по вопросам, непосредственно касающимся деятельности Комиссии;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4.2. Член Комиссии обязан: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- не вмешиваться в непосредственную деятельность Учреждения;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выполнять поручения, данные председателем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знать и соблюдать предусмотренный настоящим Положением порядок работы Комиссии;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лично участвовать в заседаниях Комиссии.</w:t>
      </w:r>
    </w:p>
    <w:p w:rsidR="003721FD" w:rsidRPr="0061378E" w:rsidRDefault="003721FD" w:rsidP="003721FD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b/>
          <w:bCs/>
          <w:sz w:val="28"/>
          <w:szCs w:val="28"/>
          <w:lang w:eastAsia="ru-RU"/>
        </w:rPr>
        <w:t>5. Порядок работы Комиссии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5.1. Комиссия самостоятельно определяет порядок своей работы в соответствии с планом деятельности.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5.5. Заседание Комиссии правомочно, если на нем присутствует не менее 2/3 членов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5.6. Решения Комиссии принимаются большинством голосов от числа присутствующих членов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3721FD" w:rsidRPr="0061378E" w:rsidRDefault="003721FD" w:rsidP="003721FD">
      <w:pPr>
        <w:shd w:val="clear" w:color="auto" w:fill="FFFFFF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5.9. При необходимости решения Комиссии могут быть оформлены как приказы главного врача Учреждения.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5.10.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lastRenderedPageBreak/>
        <w:t xml:space="preserve"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описание факта коррупции;</w:t>
      </w:r>
    </w:p>
    <w:p w:rsidR="003721FD" w:rsidRPr="0061378E" w:rsidRDefault="003721FD" w:rsidP="003721FD">
      <w:pPr>
        <w:spacing w:before="100" w:beforeAutospacing="1" w:after="100" w:afterAutospacing="1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5.15. Заявитель письменно подтверждает изложенные факты и информацию перед Комиссией.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 xml:space="preserve"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3721FD" w:rsidRPr="0061378E" w:rsidRDefault="003721FD" w:rsidP="003721FD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5.17. Копия письменного обращения и решение Комиссии вносится в личные дела субъекта антикоррупционной политики</w:t>
      </w:r>
      <w:r w:rsidRPr="0061378E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</w:p>
    <w:p w:rsidR="003721FD" w:rsidRPr="0061378E" w:rsidRDefault="003721FD" w:rsidP="003721FD">
      <w:pPr>
        <w:spacing w:before="100" w:beforeAutospacing="1" w:after="100" w:afterAutospacing="1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1378E">
        <w:rPr>
          <w:rFonts w:eastAsia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3721FD" w:rsidRPr="0061378E" w:rsidSect="002D36A2">
      <w:headerReference w:type="default" r:id="rId9"/>
      <w:pgSz w:w="11906" w:h="16838"/>
      <w:pgMar w:top="1134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23" w:rsidRDefault="00AE5C23" w:rsidP="0041612A">
      <w:r>
        <w:separator/>
      </w:r>
    </w:p>
  </w:endnote>
  <w:endnote w:type="continuationSeparator" w:id="0">
    <w:p w:rsidR="00AE5C23" w:rsidRDefault="00AE5C23" w:rsidP="004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23" w:rsidRDefault="00AE5C23" w:rsidP="0041612A">
      <w:r>
        <w:separator/>
      </w:r>
    </w:p>
  </w:footnote>
  <w:footnote w:type="continuationSeparator" w:id="0">
    <w:p w:rsidR="00AE5C23" w:rsidRDefault="00AE5C23" w:rsidP="0041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47844"/>
    </w:sdtPr>
    <w:sdtEndPr/>
    <w:sdtContent>
      <w:p w:rsidR="00CC4BBD" w:rsidRDefault="00366C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5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BBD" w:rsidRDefault="00CC4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12"/>
    <w:multiLevelType w:val="hybridMultilevel"/>
    <w:tmpl w:val="1E02B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DB5E34"/>
    <w:multiLevelType w:val="hybridMultilevel"/>
    <w:tmpl w:val="99CA559A"/>
    <w:lvl w:ilvl="0" w:tplc="19EE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73B"/>
    <w:multiLevelType w:val="hybridMultilevel"/>
    <w:tmpl w:val="AB02E556"/>
    <w:lvl w:ilvl="0" w:tplc="FC94660E">
      <w:start w:val="1"/>
      <w:numFmt w:val="decimal"/>
      <w:lvlText w:val="%1."/>
      <w:lvlJc w:val="left"/>
      <w:pPr>
        <w:ind w:left="147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 w15:restartNumberingAfterBreak="0">
    <w:nsid w:val="34C52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371FA3"/>
    <w:multiLevelType w:val="hybridMultilevel"/>
    <w:tmpl w:val="C0224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E97987"/>
    <w:multiLevelType w:val="hybridMultilevel"/>
    <w:tmpl w:val="E45E8D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877F8D"/>
    <w:multiLevelType w:val="hybridMultilevel"/>
    <w:tmpl w:val="2D5A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B3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2404D4"/>
    <w:multiLevelType w:val="hybridMultilevel"/>
    <w:tmpl w:val="C9A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0E8A"/>
    <w:multiLevelType w:val="hybridMultilevel"/>
    <w:tmpl w:val="6184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E8"/>
    <w:rsid w:val="00012345"/>
    <w:rsid w:val="00055155"/>
    <w:rsid w:val="000746C9"/>
    <w:rsid w:val="00080B46"/>
    <w:rsid w:val="00085E9B"/>
    <w:rsid w:val="000A34BB"/>
    <w:rsid w:val="000D4C4F"/>
    <w:rsid w:val="000F3218"/>
    <w:rsid w:val="00104954"/>
    <w:rsid w:val="00125498"/>
    <w:rsid w:val="00127BCB"/>
    <w:rsid w:val="0013214A"/>
    <w:rsid w:val="00151146"/>
    <w:rsid w:val="001715A2"/>
    <w:rsid w:val="00171D64"/>
    <w:rsid w:val="00172B9C"/>
    <w:rsid w:val="001827CC"/>
    <w:rsid w:val="001946A9"/>
    <w:rsid w:val="001B2678"/>
    <w:rsid w:val="001C3FFB"/>
    <w:rsid w:val="001D5C83"/>
    <w:rsid w:val="0020003D"/>
    <w:rsid w:val="00231B0B"/>
    <w:rsid w:val="0024288B"/>
    <w:rsid w:val="00276B97"/>
    <w:rsid w:val="00280DDB"/>
    <w:rsid w:val="00285ACD"/>
    <w:rsid w:val="0029233F"/>
    <w:rsid w:val="002959AC"/>
    <w:rsid w:val="002B27D9"/>
    <w:rsid w:val="002D259E"/>
    <w:rsid w:val="002D27AF"/>
    <w:rsid w:val="002D36A2"/>
    <w:rsid w:val="002F2D3A"/>
    <w:rsid w:val="00302B7E"/>
    <w:rsid w:val="003218BC"/>
    <w:rsid w:val="00323BAA"/>
    <w:rsid w:val="00325144"/>
    <w:rsid w:val="00325F0D"/>
    <w:rsid w:val="00333918"/>
    <w:rsid w:val="003614DD"/>
    <w:rsid w:val="003646C9"/>
    <w:rsid w:val="00366C98"/>
    <w:rsid w:val="003712E1"/>
    <w:rsid w:val="003721FD"/>
    <w:rsid w:val="003D0FAE"/>
    <w:rsid w:val="003E57E0"/>
    <w:rsid w:val="00415E9A"/>
    <w:rsid w:val="0041612A"/>
    <w:rsid w:val="00496976"/>
    <w:rsid w:val="00510FC6"/>
    <w:rsid w:val="005126EA"/>
    <w:rsid w:val="00526A3F"/>
    <w:rsid w:val="00543C2C"/>
    <w:rsid w:val="005467D6"/>
    <w:rsid w:val="00547F92"/>
    <w:rsid w:val="00573073"/>
    <w:rsid w:val="005751A5"/>
    <w:rsid w:val="005810BD"/>
    <w:rsid w:val="005969C3"/>
    <w:rsid w:val="005D43D0"/>
    <w:rsid w:val="005E21E3"/>
    <w:rsid w:val="005E37D7"/>
    <w:rsid w:val="0061378E"/>
    <w:rsid w:val="006609C0"/>
    <w:rsid w:val="006670A2"/>
    <w:rsid w:val="00690506"/>
    <w:rsid w:val="006A49F6"/>
    <w:rsid w:val="006B610F"/>
    <w:rsid w:val="006C24D0"/>
    <w:rsid w:val="006C3370"/>
    <w:rsid w:val="006D2886"/>
    <w:rsid w:val="006E284C"/>
    <w:rsid w:val="00703D1F"/>
    <w:rsid w:val="00742138"/>
    <w:rsid w:val="00742C2A"/>
    <w:rsid w:val="0074394E"/>
    <w:rsid w:val="007541DD"/>
    <w:rsid w:val="007752D6"/>
    <w:rsid w:val="00780845"/>
    <w:rsid w:val="007820C9"/>
    <w:rsid w:val="007965A4"/>
    <w:rsid w:val="007A5BD4"/>
    <w:rsid w:val="007A76BD"/>
    <w:rsid w:val="007B7D73"/>
    <w:rsid w:val="007F1F4A"/>
    <w:rsid w:val="007F7871"/>
    <w:rsid w:val="00816BC3"/>
    <w:rsid w:val="00830A42"/>
    <w:rsid w:val="008349D2"/>
    <w:rsid w:val="00884425"/>
    <w:rsid w:val="008A18E3"/>
    <w:rsid w:val="008B095F"/>
    <w:rsid w:val="008D4788"/>
    <w:rsid w:val="008E67DA"/>
    <w:rsid w:val="0095311B"/>
    <w:rsid w:val="009B79FA"/>
    <w:rsid w:val="009F551C"/>
    <w:rsid w:val="00A14904"/>
    <w:rsid w:val="00A42ED7"/>
    <w:rsid w:val="00A553ED"/>
    <w:rsid w:val="00A57CE2"/>
    <w:rsid w:val="00A81B8A"/>
    <w:rsid w:val="00AB41A2"/>
    <w:rsid w:val="00AC64C3"/>
    <w:rsid w:val="00AE31A9"/>
    <w:rsid w:val="00AE5C23"/>
    <w:rsid w:val="00AF10DC"/>
    <w:rsid w:val="00B34271"/>
    <w:rsid w:val="00B50531"/>
    <w:rsid w:val="00B832D8"/>
    <w:rsid w:val="00BA44E8"/>
    <w:rsid w:val="00BB22B2"/>
    <w:rsid w:val="00BC124F"/>
    <w:rsid w:val="00BD0F39"/>
    <w:rsid w:val="00C02F7D"/>
    <w:rsid w:val="00C124C9"/>
    <w:rsid w:val="00C235D7"/>
    <w:rsid w:val="00C268C9"/>
    <w:rsid w:val="00C322AC"/>
    <w:rsid w:val="00C97958"/>
    <w:rsid w:val="00CA1E61"/>
    <w:rsid w:val="00CB6F03"/>
    <w:rsid w:val="00CC4BBD"/>
    <w:rsid w:val="00CD2B35"/>
    <w:rsid w:val="00CF0DEA"/>
    <w:rsid w:val="00D15F3A"/>
    <w:rsid w:val="00D30768"/>
    <w:rsid w:val="00D36159"/>
    <w:rsid w:val="00D46038"/>
    <w:rsid w:val="00D50AD8"/>
    <w:rsid w:val="00D544E7"/>
    <w:rsid w:val="00D54EF6"/>
    <w:rsid w:val="00D64EDB"/>
    <w:rsid w:val="00D83263"/>
    <w:rsid w:val="00DB5B58"/>
    <w:rsid w:val="00E07AB6"/>
    <w:rsid w:val="00E210B8"/>
    <w:rsid w:val="00E63BDD"/>
    <w:rsid w:val="00EB3FF5"/>
    <w:rsid w:val="00EC159E"/>
    <w:rsid w:val="00F50395"/>
    <w:rsid w:val="00F57ABE"/>
    <w:rsid w:val="00F84074"/>
    <w:rsid w:val="00FC062F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0746-5B32-406D-AB57-3B6AB89C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6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12A"/>
  </w:style>
  <w:style w:type="paragraph" w:styleId="a8">
    <w:name w:val="footer"/>
    <w:basedOn w:val="a"/>
    <w:link w:val="a9"/>
    <w:uiPriority w:val="99"/>
    <w:semiHidden/>
    <w:unhideWhenUsed/>
    <w:rsid w:val="00416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612A"/>
  </w:style>
  <w:style w:type="table" w:styleId="aa">
    <w:name w:val="Table Grid"/>
    <w:basedOn w:val="a1"/>
    <w:uiPriority w:val="59"/>
    <w:rsid w:val="00A553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234507CB6772BE42A94DA31F9349B1D466BA77CF283A2D5FEE57950B70A63E84079EFB5FD2b8C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234507CB6772BE42A94DA31F9349B1D763BD78CF283A2D5FEE57950B70A63E84079EFA59DAb8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2016-04-14T04:08:00Z</cp:lastPrinted>
  <dcterms:created xsi:type="dcterms:W3CDTF">2008-08-05T05:09:00Z</dcterms:created>
  <dcterms:modified xsi:type="dcterms:W3CDTF">2016-04-18T06:35:00Z</dcterms:modified>
</cp:coreProperties>
</file>